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82" w:rsidRPr="00F21182" w:rsidRDefault="00B6582D" w:rsidP="00F21182">
      <w:pPr>
        <w:rPr>
          <w:rFonts w:ascii="Calibri" w:eastAsia="Calibri" w:hAnsi="Calibri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499264" behindDoc="1" locked="0" layoutInCell="1" allowOverlap="1" wp14:anchorId="4C8B5947" wp14:editId="18ECD508">
            <wp:simplePos x="0" y="0"/>
            <wp:positionH relativeFrom="page">
              <wp:posOffset>-22860</wp:posOffset>
            </wp:positionH>
            <wp:positionV relativeFrom="page">
              <wp:align>top</wp:align>
            </wp:positionV>
            <wp:extent cx="7544435" cy="10942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1" cy="10943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F21182" w:rsidRPr="00F21182" w:rsidRDefault="00E34696" w:rsidP="00E34696">
      <w:pPr>
        <w:widowControl/>
        <w:tabs>
          <w:tab w:val="left" w:pos="1480"/>
        </w:tabs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 xml:space="preserve">       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>Конкурсное задание</w:t>
      </w:r>
    </w:p>
    <w:p w:rsidR="00F21182" w:rsidRPr="00F21182" w:rsidRDefault="003414B3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Региональн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ого конкурса профессионального мастерства </w:t>
      </w:r>
      <w:proofErr w:type="spellStart"/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WorldSkills</w:t>
      </w:r>
      <w:proofErr w:type="spellEnd"/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 </w:t>
      </w:r>
      <w:r w:rsidR="008C40EB">
        <w:rPr>
          <w:rFonts w:ascii="Times New Roman" w:eastAsia="Calibri" w:hAnsi="Times New Roman" w:cs="Times New Roman"/>
          <w:color w:val="FFFFFF" w:themeColor="background1"/>
          <w:sz w:val="44"/>
          <w:szCs w:val="44"/>
        </w:rPr>
        <w:t>Oral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 2026</w:t>
      </w:r>
    </w:p>
    <w:p w:rsidR="00F21182" w:rsidRPr="00F21182" w:rsidRDefault="00F21182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00B0F0"/>
          <w:sz w:val="72"/>
          <w:szCs w:val="72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по компетенции </w:t>
      </w:r>
      <w:r w:rsidRPr="00F21182">
        <w:rPr>
          <w:rFonts w:ascii="Times New Roman" w:eastAsia="Calibri" w:hAnsi="Times New Roman" w:cs="Times New Roman"/>
          <w:color w:val="00B0F0"/>
          <w:sz w:val="44"/>
          <w:szCs w:val="44"/>
          <w:lang w:val="ru-RU"/>
        </w:rPr>
        <w:t>«Поварское дело»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kk-KZ"/>
        </w:rPr>
        <w:t xml:space="preserve">                                        </w:t>
      </w: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Разработали: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Главный </w:t>
      </w:r>
      <w:proofErr w:type="gramStart"/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эксперт </w:t>
      </w: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:</w:t>
      </w:r>
      <w:proofErr w:type="gramEnd"/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 xml:space="preserve"> Абуова Жадыра Турарбековна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Заместитель главного эксперта: </w:t>
      </w: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Курмангалиева Раушан Маратовна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E83D6D" w:rsidRDefault="00E83D6D" w:rsidP="00E83D6D">
      <w:pPr>
        <w:widowControl/>
        <w:autoSpaceDE/>
        <w:autoSpaceDN/>
        <w:spacing w:after="160" w:line="256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bookmarkStart w:id="0" w:name="_Toc516946601"/>
      <w:bookmarkStart w:id="1" w:name="_GoBack"/>
      <w:bookmarkEnd w:id="1"/>
    </w:p>
    <w:p w:rsidR="00E83D6D" w:rsidRDefault="00E83D6D" w:rsidP="00E83D6D">
      <w:pPr>
        <w:widowControl/>
        <w:autoSpaceDE/>
        <w:autoSpaceDN/>
        <w:spacing w:after="160" w:line="256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numPr>
          <w:ilvl w:val="0"/>
          <w:numId w:val="1"/>
        </w:numPr>
        <w:autoSpaceDE/>
        <w:autoSpaceDN/>
        <w:spacing w:after="160" w:line="256" w:lineRule="auto"/>
        <w:ind w:left="426" w:hanging="35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Все участники к</w:t>
      </w:r>
      <w:r w:rsidR="0077257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онкурса </w:t>
      </w:r>
      <w:proofErr w:type="gramStart"/>
      <w:r w:rsidR="00772572">
        <w:rPr>
          <w:rFonts w:ascii="Times New Roman" w:eastAsia="SimSun" w:hAnsi="Times New Roman" w:cs="Times New Roman"/>
          <w:sz w:val="24"/>
          <w:szCs w:val="24"/>
          <w:lang w:val="ru-RU"/>
        </w:rPr>
        <w:t>за  два</w:t>
      </w:r>
      <w:proofErr w:type="gramEnd"/>
      <w:r w:rsidR="0077257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дня  проходят четыре модуля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На  выполнение</w:t>
      </w:r>
      <w:proofErr w:type="gramEnd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каждого  модуля  отводится  от 1,5 до 2,5  часов   в зависимости от  сложности задания.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kk-KZ"/>
        </w:rPr>
        <w:t>В среднем на все задания отводится 9 часов.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Жеребьевку проводит главный эксперт или заместитель главного эксперта в день до начала соревнований.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Наличие технологических карт должны быть у участника на каждый модуль. 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kk-KZ"/>
        </w:rPr>
        <w:t>Тулбокс должен содержать инструменты необходимые для выполнения модулей;</w:t>
      </w:r>
    </w:p>
    <w:p w:rsidR="00F21182" w:rsidRPr="00F21182" w:rsidRDefault="00F21182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F2118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Поварской китель, черные брюки, два фартука белый, черный (белый для презентации), обувь профессиональная;</w:t>
      </w:r>
    </w:p>
    <w:p w:rsidR="00F21182" w:rsidRPr="00F21182" w:rsidRDefault="00530F34" w:rsidP="00F21182">
      <w:pPr>
        <w:widowControl/>
        <w:numPr>
          <w:ilvl w:val="0"/>
          <w:numId w:val="1"/>
        </w:numPr>
        <w:tabs>
          <w:tab w:val="left" w:pos="2865"/>
        </w:tabs>
        <w:autoSpaceDE/>
        <w:autoSpaceDN/>
        <w:spacing w:after="200" w:line="276" w:lineRule="auto"/>
        <w:ind w:left="426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Одежда экспер</w:t>
      </w:r>
      <w:r w:rsidR="00F21182" w:rsidRPr="00F21182">
        <w:rPr>
          <w:rFonts w:ascii="Times New Roman" w:eastAsia="Calibri" w:hAnsi="Times New Roman" w:cs="Times New Roman"/>
          <w:sz w:val="24"/>
          <w:szCs w:val="24"/>
          <w:lang w:val="kk-KZ"/>
        </w:rPr>
        <w:t>та должна соответствовать профессиональным требованиям; (Также как у участника)</w:t>
      </w: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lang w:val="kk-KZ"/>
        </w:rPr>
      </w:pP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tabs>
          <w:tab w:val="right" w:pos="9638"/>
        </w:tabs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lastRenderedPageBreak/>
        <w:t>Описание проекта и задани</w:t>
      </w:r>
      <w:bookmarkStart w:id="2" w:name="_Toc516946602"/>
      <w:bookmarkEnd w:id="0"/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t>й</w:t>
      </w:r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tab/>
      </w:r>
    </w:p>
    <w:tbl>
      <w:tblPr>
        <w:tblStyle w:val="a6"/>
        <w:tblpPr w:leftFromText="180" w:rightFromText="180" w:vertAnchor="text" w:horzAnchor="margin" w:tblpY="70"/>
        <w:tblW w:w="9781" w:type="dxa"/>
        <w:tblInd w:w="0" w:type="dxa"/>
        <w:tblLook w:val="04A0" w:firstRow="1" w:lastRow="0" w:firstColumn="1" w:lastColumn="0" w:noHBand="0" w:noVBand="1"/>
      </w:tblPr>
      <w:tblGrid>
        <w:gridCol w:w="238"/>
        <w:gridCol w:w="2030"/>
        <w:gridCol w:w="4004"/>
        <w:gridCol w:w="3509"/>
      </w:tblGrid>
      <w:tr w:rsidR="00F21182" w:rsidRPr="00F21182" w:rsidTr="00F21182">
        <w:trPr>
          <w:trHeight w:val="69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А. Модуль 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Суп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«Повар»</w:t>
            </w:r>
          </w:p>
        </w:tc>
      </w:tr>
      <w:tr w:rsidR="00F21182" w:rsidRPr="00F21182" w:rsidTr="00F21182">
        <w:trPr>
          <w:trHeight w:val="996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</w:p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Arial" w:hAnsi="Times New Roman" w:cs="Arial"/>
                <w:b/>
                <w:bCs/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Pr="00F21182">
              <w:rPr>
                <w:rFonts w:ascii="Times New Roman" w:eastAsia="Arial" w:hAnsi="Times New Roman" w:cs="Arial"/>
                <w:b/>
                <w:bCs/>
                <w:color w:val="000000"/>
                <w:spacing w:val="-2"/>
                <w:sz w:val="24"/>
                <w:szCs w:val="24"/>
              </w:rPr>
              <w:t>Кукурузно</w:t>
            </w:r>
            <w:proofErr w:type="spellEnd"/>
            <w:r w:rsidRPr="00F21182">
              <w:rPr>
                <w:rFonts w:ascii="Times New Roman" w:eastAsia="Arial" w:hAnsi="Times New Roman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тыквенный» крем суп</w:t>
            </w:r>
          </w:p>
        </w:tc>
      </w:tr>
      <w:tr w:rsidR="00F21182" w:rsidRPr="00E83D6D" w:rsidTr="00F21182">
        <w:trPr>
          <w:trHeight w:val="141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Подача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Приготовьте на 2 </w:t>
            </w:r>
            <w:proofErr w:type="gramStart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порции  “</w:t>
            </w:r>
            <w:proofErr w:type="spellStart"/>
            <w:proofErr w:type="gram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Кукурузно</w:t>
            </w:r>
            <w:proofErr w:type="spell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тыквенного</w:t>
            </w: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” крем супа</w:t>
            </w: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гарниром </w:t>
            </w:r>
            <w:proofErr w:type="spellStart"/>
            <w:r w:rsidRPr="00F2118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аэробаурсак</w:t>
            </w:r>
            <w:proofErr w:type="spellEnd"/>
            <w:r w:rsidR="00772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обязательный ингре</w:t>
            </w: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диент для гарнира </w:t>
            </w:r>
            <w:r w:rsidRPr="00F21182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дрожжи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2 порции блюда по 200 грамм с гарниром подаются в суповых тарелках.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блюдо должно подаваться в горячем виде при температуре не ниже 70°C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вес с гарниром 200 грамм. 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Сервисное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окно  открывается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5 минут до обслуживания и закрывается через 5 минут после обслуживания.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Одна тарелка выставляется на демонстрационный стол и для фотографирования. Одна для оценки измеримых показателей, затем тарелки подаются в дегустацию.</w:t>
            </w:r>
          </w:p>
        </w:tc>
      </w:tr>
      <w:tr w:rsidR="00F21182" w:rsidRPr="00E83D6D" w:rsidTr="00F21182">
        <w:trPr>
          <w:trHeight w:val="695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Основные </w:t>
            </w:r>
          </w:p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Используйте продукты с общего стола;</w:t>
            </w:r>
          </w:p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ингредиенты:</w:t>
            </w:r>
          </w:p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Кукуруза, тыква.</w:t>
            </w:r>
          </w:p>
          <w:p w:rsidR="00F21182" w:rsidRPr="00F21182" w:rsidRDefault="0077257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Ингре</w:t>
            </w:r>
            <w:r w:rsidR="00F21182"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диент для гарнира </w:t>
            </w:r>
            <w:r w:rsidR="00F21182"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дрожжи</w:t>
            </w:r>
          </w:p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82" w:rsidRPr="00E83D6D" w:rsidTr="00F21182">
        <w:trPr>
          <w:trHeight w:val="271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Специальное </w:t>
            </w:r>
          </w:p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оборудование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непосредственного перед началом соревнований, за  исключением  аналогичного, имеющегося  на  площадке.</w:t>
            </w:r>
          </w:p>
        </w:tc>
      </w:tr>
    </w:tbl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633"/>
        <w:gridCol w:w="7128"/>
        <w:gridCol w:w="2729"/>
      </w:tblGrid>
      <w:tr w:rsidR="00F21182" w:rsidRPr="00F21182" w:rsidTr="00F2118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операции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Время выполнения операции</w:t>
            </w:r>
          </w:p>
        </w:tc>
      </w:tr>
      <w:tr w:rsidR="00F21182" w:rsidRPr="00F21182" w:rsidTr="00F2118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Подготовка рабочего места и получение продуктов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F21182" w:rsidRPr="00F21182" w:rsidTr="00F2118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Приготовление основного блюда и оформление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60 мин</w:t>
            </w:r>
          </w:p>
        </w:tc>
      </w:tr>
      <w:tr w:rsidR="00F21182" w:rsidRPr="00F21182" w:rsidTr="00F2118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Уборка рабочего места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</w:tr>
      <w:tr w:rsidR="00F21182" w:rsidRPr="00F21182" w:rsidTr="00F21182"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мин=1,5 часа</w:t>
            </w:r>
          </w:p>
        </w:tc>
      </w:tr>
    </w:tbl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rPr>
          <w:rFonts w:ascii="Calibri" w:eastAsia="SimSun" w:hAnsi="Calibri" w:cs="Times New Roman"/>
          <w:b/>
          <w:lang w:val="kk-KZ"/>
        </w:rPr>
      </w:pPr>
    </w:p>
    <w:p w:rsidR="00F21182" w:rsidRPr="00F21182" w:rsidRDefault="00F21182" w:rsidP="00F21182">
      <w:pPr>
        <w:widowControl/>
        <w:autoSpaceDE/>
        <w:autoSpaceDN/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line="25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pPr w:leftFromText="180" w:rightFromText="180" w:vertAnchor="text" w:horzAnchor="margin" w:tblpY="-226"/>
        <w:tblW w:w="9781" w:type="dxa"/>
        <w:tblInd w:w="0" w:type="dxa"/>
        <w:tblLook w:val="04A0" w:firstRow="1" w:lastRow="0" w:firstColumn="1" w:lastColumn="0" w:noHBand="0" w:noVBand="1"/>
      </w:tblPr>
      <w:tblGrid>
        <w:gridCol w:w="567"/>
        <w:gridCol w:w="1988"/>
        <w:gridCol w:w="4110"/>
        <w:gridCol w:w="3116"/>
      </w:tblGrid>
      <w:tr w:rsidR="00F21182" w:rsidRPr="00F21182" w:rsidTr="00F21182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В. Модуль 2</w:t>
            </w:r>
          </w:p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блюдо из мяса говядины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Повар</w:t>
            </w:r>
          </w:p>
        </w:tc>
      </w:tr>
      <w:tr w:rsidR="00F21182" w:rsidRPr="00E83D6D" w:rsidTr="00F21182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</w:p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spacing w:after="120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2 порции блюда из мяса «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Рибай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двумя гарнирами и соусом».</w:t>
            </w:r>
          </w:p>
          <w:p w:rsidR="00F21182" w:rsidRPr="00F21182" w:rsidRDefault="00F21182" w:rsidP="00F21182">
            <w:pPr>
              <w:spacing w:after="120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Две порции блюда следует подавать с соусом и двумя гарнирами один киноа, второй овощ </w:t>
            </w:r>
            <w:r w:rsidRPr="00F2118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цветная капуста</w:t>
            </w: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Соус должен быть сервирован на каждой тарелке, а также отдельно подается соус в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соусничке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дегустации.</w:t>
            </w: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Две порции блюда подавать </w:t>
            </w:r>
            <w:r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соусом</w:t>
            </w: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gramStart"/>
            <w:r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гарнир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овощной </w:t>
            </w:r>
            <w:r w:rsidRPr="00F2118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цветная капуста</w:t>
            </w:r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gramStart"/>
            <w:r w:rsidRPr="00F21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гарнир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:  киноа</w:t>
            </w:r>
            <w:proofErr w:type="gramEnd"/>
          </w:p>
          <w:p w:rsidR="00F21182" w:rsidRPr="00F21182" w:rsidRDefault="00F21182" w:rsidP="00F2118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Рекомендуемый объем порции от 250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300гр</w:t>
            </w:r>
          </w:p>
        </w:tc>
      </w:tr>
      <w:tr w:rsidR="00F21182" w:rsidRPr="00E83D6D" w:rsidTr="00F21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Подача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Две порции подаются в тарелках 31 см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блюдо должно подаваться в горячем виде при температуре не ниже 60°C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Сервисное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окно  открывается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5 минут до обслуживания и закрывается через 5 минут после обслуживания.</w:t>
            </w:r>
          </w:p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Одна тарелка выставляется на демонстрационный стол и для фотографирования. Одна для оценки измеримых показателей, затем тарелки подаются в дегустацию.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82" w:rsidRPr="00E83D6D" w:rsidTr="00F21182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ингредиенты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ингредиенты должны быть включены в блюдо обязательно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Мясо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рибай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кости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Гарнир: овощ </w:t>
            </w:r>
            <w:r w:rsidRPr="00F2118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цветная капуста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Гарнир: киноа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Соус на выбор участника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F21182" w:rsidRPr="00E83D6D" w:rsidTr="00F21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Специальное оборудование 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Разрешено использовать дополнительное оборудование, которое необходимо согласовать с экспертом по технике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 непосредственного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началом соревнований, за  исключением  аналогичного, имеющегося  на  площадке.</w:t>
            </w:r>
          </w:p>
          <w:p w:rsidR="00F21182" w:rsidRPr="00F21182" w:rsidRDefault="00F21182" w:rsidP="00F21182">
            <w:pPr>
              <w:tabs>
                <w:tab w:val="left" w:pos="2865"/>
              </w:tabs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182" w:rsidRPr="00F21182" w:rsidRDefault="00F21182" w:rsidP="00F21182">
      <w:pPr>
        <w:widowControl/>
        <w:autoSpaceDE/>
        <w:autoSpaceDN/>
        <w:rPr>
          <w:rFonts w:ascii="Calibri" w:eastAsia="SimSun" w:hAnsi="Calibri" w:cs="Times New Roman"/>
          <w:b/>
          <w:lang w:val="ru-RU" w:eastAsia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727"/>
        <w:gridCol w:w="7034"/>
        <w:gridCol w:w="2729"/>
      </w:tblGrid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операции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Время выполнения операции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Подготовка рабочего места и получение продуктов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Приготовление основного блюда и оформление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120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Уборка рабочего места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</w:tr>
      <w:tr w:rsidR="00F21182" w:rsidRPr="00F21182" w:rsidTr="00F21182"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мин= 2,5 часа</w:t>
            </w:r>
          </w:p>
        </w:tc>
      </w:tr>
    </w:tbl>
    <w:tbl>
      <w:tblPr>
        <w:tblStyle w:val="a6"/>
        <w:tblpPr w:leftFromText="180" w:rightFromText="180" w:vertAnchor="text" w:horzAnchor="margin" w:tblpY="-136"/>
        <w:tblW w:w="9781" w:type="dxa"/>
        <w:tblInd w:w="0" w:type="dxa"/>
        <w:tblLook w:val="04A0" w:firstRow="1" w:lastRow="0" w:firstColumn="1" w:lastColumn="0" w:noHBand="0" w:noVBand="1"/>
      </w:tblPr>
      <w:tblGrid>
        <w:gridCol w:w="2268"/>
        <w:gridCol w:w="4004"/>
        <w:gridCol w:w="3509"/>
      </w:tblGrid>
      <w:tr w:rsidR="00F21182" w:rsidRPr="00F21182" w:rsidTr="00F21182">
        <w:trPr>
          <w:trHeight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С. </w:t>
            </w: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Горячее блюдо из птицы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«Повар»</w:t>
            </w:r>
          </w:p>
        </w:tc>
      </w:tr>
      <w:tr w:rsidR="00F21182" w:rsidRPr="00E83D6D" w:rsidTr="00F21182">
        <w:trPr>
          <w:trHeight w:val="9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</w:p>
          <w:p w:rsidR="00F21182" w:rsidRPr="00F21182" w:rsidRDefault="00F21182" w:rsidP="00F21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ind w:right="4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Приготовить 2 порции горячего блюда из птицы «Утка </w:t>
            </w:r>
            <w:proofErr w:type="gramStart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Пекински</w:t>
            </w:r>
            <w:proofErr w:type="spellEnd"/>
            <w:proofErr w:type="gram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с двумя гарнирами в современной подачей и соусом </w:t>
            </w:r>
            <w:proofErr w:type="spellStart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Хойсин</w:t>
            </w:r>
            <w:proofErr w:type="spell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Первый гарнир </w:t>
            </w:r>
            <w:proofErr w:type="spellStart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вонтоны</w:t>
            </w:r>
            <w:proofErr w:type="spell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начинкой на выбор участника, второй гарнир овощной – </w:t>
            </w:r>
            <w:r w:rsidRPr="00F2118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овощи </w:t>
            </w:r>
            <w:proofErr w:type="spellStart"/>
            <w:r w:rsidRPr="00F2118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вок</w:t>
            </w:r>
            <w:proofErr w:type="spellEnd"/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гарнир: 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вонтоны</w:t>
            </w:r>
            <w:proofErr w:type="spellEnd"/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начинкой на выбор участника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гарнир:  овощной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211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овощи </w:t>
            </w:r>
            <w:proofErr w:type="spellStart"/>
            <w:r w:rsidRPr="00F211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вок</w:t>
            </w:r>
            <w:proofErr w:type="spellEnd"/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Соус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Хойсин</w:t>
            </w:r>
            <w:proofErr w:type="spellEnd"/>
          </w:p>
          <w:p w:rsidR="00F21182" w:rsidRPr="00F21182" w:rsidRDefault="00F21182" w:rsidP="00F21182">
            <w:pPr>
              <w:spacing w:after="12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Рекомендуемый объем порции от 300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350гр</w:t>
            </w:r>
          </w:p>
        </w:tc>
      </w:tr>
      <w:tr w:rsidR="00F21182" w:rsidRPr="00E83D6D" w:rsidTr="00F21182">
        <w:trPr>
          <w:trHeight w:val="3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Подача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Две порции подаются в тарелках 31 см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блюдо должно подаваться в горячем виде при температуре не ниже 60°C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Сервисное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окно  открывается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5 минут до обслуживания и закрывается через 5 минут после обслуживания.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Одна тарелка выставляется на демонстрационный стол и для фотографирования. Две для оценки измеримых показателей, затем тарелки подаются в дегустацию.</w:t>
            </w:r>
          </w:p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82" w:rsidRPr="00530F34" w:rsidTr="00F21182">
        <w:trPr>
          <w:trHeight w:val="6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ингредиенты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ингредиенты должны быть включены в блюдо и будут предоставлены дополнительно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Птица утка филе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Гарнир 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вонтон</w:t>
            </w:r>
            <w:proofErr w:type="spellEnd"/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на порцию</w:t>
            </w:r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Гарнир  овощной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1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овощи </w:t>
            </w:r>
            <w:proofErr w:type="spellStart"/>
            <w:r w:rsidRPr="00F211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вок</w:t>
            </w:r>
            <w:proofErr w:type="spellEnd"/>
          </w:p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Соус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Хойсин</w:t>
            </w:r>
            <w:proofErr w:type="spellEnd"/>
          </w:p>
        </w:tc>
      </w:tr>
      <w:tr w:rsidR="00F21182" w:rsidRPr="00E83D6D" w:rsidTr="00F21182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Специальное оборудование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непосредственного перед началом соревнований, за  исключением  аналогичного, имеющегося  на  площадке.</w:t>
            </w:r>
          </w:p>
        </w:tc>
      </w:tr>
    </w:tbl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rPr>
          <w:rFonts w:ascii="SimSun" w:eastAsia="SimSun" w:hAnsi="SimSun" w:cs="Times New Roman"/>
          <w:b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6854"/>
        <w:gridCol w:w="2659"/>
      </w:tblGrid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операции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Время выполнения операции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Подготовка рабочего места и получение продуктов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Приготовление основного блюда и оформление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Уборка рабочего места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</w:tr>
      <w:tr w:rsidR="00F21182" w:rsidRPr="00F21182" w:rsidTr="00F21182"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 мин= 2,5 часа</w:t>
            </w:r>
          </w:p>
        </w:tc>
      </w:tr>
    </w:tbl>
    <w:p w:rsidR="00F21182" w:rsidRPr="00F21182" w:rsidRDefault="00F21182" w:rsidP="00F21182">
      <w:pPr>
        <w:widowControl/>
        <w:tabs>
          <w:tab w:val="left" w:pos="2865"/>
        </w:tabs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tbl>
      <w:tblPr>
        <w:tblStyle w:val="a6"/>
        <w:tblpPr w:leftFromText="180" w:rightFromText="180" w:vertAnchor="text" w:horzAnchor="margin" w:tblpXSpec="center" w:tblpY="-64"/>
        <w:tblW w:w="9781" w:type="dxa"/>
        <w:tblInd w:w="0" w:type="dxa"/>
        <w:tblLook w:val="04A0" w:firstRow="1" w:lastRow="0" w:firstColumn="1" w:lastColumn="0" w:noHBand="0" w:noVBand="1"/>
      </w:tblPr>
      <w:tblGrid>
        <w:gridCol w:w="2268"/>
        <w:gridCol w:w="4820"/>
        <w:gridCol w:w="2693"/>
      </w:tblGrid>
      <w:tr w:rsidR="00F21182" w:rsidRPr="00F21182" w:rsidTr="00F21182">
        <w:trPr>
          <w:trHeight w:val="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D. </w:t>
            </w: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Десерт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«Повар»</w:t>
            </w:r>
          </w:p>
        </w:tc>
      </w:tr>
      <w:tr w:rsidR="00F21182" w:rsidRPr="00F21182" w:rsidTr="00F2118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1182" w:rsidRPr="00E83D6D" w:rsidTr="00F21182">
        <w:trPr>
          <w:trHeight w:val="1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ind w:right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Приготовить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4  десерта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мини версии Моти. Вес минимум 30, максимум 50 грамм.</w:t>
            </w:r>
          </w:p>
          <w:p w:rsidR="00F21182" w:rsidRPr="00F21182" w:rsidRDefault="00F21182" w:rsidP="00F21182">
            <w:pPr>
              <w:spacing w:befor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4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пирожных  подавать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кремом собственного пригото</w:t>
            </w:r>
            <w:r w:rsidR="00530F34">
              <w:rPr>
                <w:rFonts w:ascii="Times New Roman" w:eastAsia="Calibri" w:hAnsi="Times New Roman" w:cs="Times New Roman"/>
                <w:sz w:val="24"/>
                <w:szCs w:val="24"/>
              </w:rPr>
              <w:t>вления, помадкой, джемом, пропит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кой и т.д.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hd w:val="clear" w:color="auto" w:fill="FFFFFF"/>
              <w:spacing w:after="120"/>
              <w:ind w:left="31" w:hanging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декор из шоколада и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изомальта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1182" w:rsidRPr="00F21182" w:rsidRDefault="00F21182" w:rsidP="00F21182">
            <w:pPr>
              <w:spacing w:after="12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Рекомендуемый объем порции от 120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200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одной тарелке.</w:t>
            </w:r>
          </w:p>
        </w:tc>
      </w:tr>
      <w:tr w:rsidR="00F21182" w:rsidRPr="00E83D6D" w:rsidTr="00F21182">
        <w:trPr>
          <w:trHeight w:val="28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Подача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Две порции подаются в тарелках круглых. Все 4 мини Моти </w:t>
            </w:r>
            <w:proofErr w:type="spell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выкладываюся</w:t>
            </w:r>
            <w:proofErr w:type="spell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одну тарелку.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Сервисное </w:t>
            </w:r>
            <w:proofErr w:type="gramStart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окно  открывается</w:t>
            </w:r>
            <w:proofErr w:type="gramEnd"/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5 минут до обслуживания и закрывается через 5 минут после обслуживания.</w:t>
            </w:r>
          </w:p>
          <w:p w:rsidR="00F21182" w:rsidRPr="00F21182" w:rsidRDefault="00F21182" w:rsidP="00F2118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182" w:rsidRPr="00F21182" w:rsidRDefault="00F21182" w:rsidP="00F2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Одна тарелка выставляется на демонстрационный стол и для фотографирования. Одна для оценки измеримых показателей, затем тарелки подаются в дегустацию.</w:t>
            </w:r>
          </w:p>
        </w:tc>
      </w:tr>
      <w:tr w:rsidR="00F21182" w:rsidRPr="00E83D6D" w:rsidTr="00F21182">
        <w:trPr>
          <w:trHeight w:val="7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ингредиенты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spacing w:line="22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Следующие ингредиенты должны быть включены в блюдо и будут предоставлены дополнительно </w:t>
            </w:r>
            <w:r w:rsidRPr="00F211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киви, клубника</w:t>
            </w:r>
          </w:p>
        </w:tc>
      </w:tr>
      <w:tr w:rsidR="00F21182" w:rsidRPr="00E83D6D" w:rsidTr="00F21182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Специальное оборудование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непосредственного перед началом соревнований, за  исключением  аналогичного, имеющегося  на площадке</w:t>
            </w:r>
          </w:p>
        </w:tc>
      </w:tr>
    </w:tbl>
    <w:p w:rsidR="00F21182" w:rsidRPr="00F21182" w:rsidRDefault="00F21182" w:rsidP="00F21182">
      <w:pPr>
        <w:widowControl/>
        <w:autoSpaceDE/>
        <w:autoSpaceDN/>
        <w:rPr>
          <w:rFonts w:ascii="Calibri" w:eastAsia="SimSun" w:hAnsi="Calibri" w:cs="Times New Roman"/>
          <w:b/>
          <w:lang w:val="ru-RU" w:eastAsia="ru-RU"/>
        </w:rPr>
      </w:pPr>
    </w:p>
    <w:p w:rsidR="00F21182" w:rsidRPr="00F21182" w:rsidRDefault="00F21182" w:rsidP="00F21182">
      <w:pPr>
        <w:widowControl/>
        <w:autoSpaceDE/>
        <w:autoSpaceDN/>
        <w:jc w:val="center"/>
        <w:rPr>
          <w:rFonts w:ascii="SimSun" w:eastAsia="SimSun" w:hAnsi="SimSun" w:cs="Times New Roman"/>
          <w:b/>
          <w:lang w:val="ru-RU"/>
        </w:rPr>
      </w:pPr>
    </w:p>
    <w:p w:rsidR="00F21182" w:rsidRPr="00F21182" w:rsidRDefault="00F21182" w:rsidP="00F21182">
      <w:pPr>
        <w:widowControl/>
        <w:autoSpaceDE/>
        <w:autoSpaceDN/>
        <w:jc w:val="center"/>
        <w:rPr>
          <w:rFonts w:ascii="SimSun" w:eastAsia="SimSun" w:hAnsi="SimSun" w:cs="Times New Roman"/>
          <w:b/>
          <w:lang w:val="ru-RU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6854"/>
        <w:gridCol w:w="2659"/>
      </w:tblGrid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операции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Время выполнения операции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Подготовка рабочего места и получение продуктов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Приготовление основного блюда и оформление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120 мин</w:t>
            </w:r>
          </w:p>
        </w:tc>
      </w:tr>
      <w:tr w:rsidR="00F21182" w:rsidRPr="00F21182" w:rsidTr="00F211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Уборка рабочего места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</w:tr>
      <w:tr w:rsidR="00F21182" w:rsidRPr="00F21182" w:rsidTr="00F21182"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2" w:rsidRPr="00F21182" w:rsidRDefault="00F21182" w:rsidP="00F211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мин= 2,5 часа</w:t>
            </w:r>
          </w:p>
        </w:tc>
      </w:tr>
    </w:tbl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Normal1"/>
        <w:tblpPr w:leftFromText="180" w:rightFromText="180" w:vertAnchor="page" w:horzAnchor="margin" w:tblpY="2491"/>
        <w:tblW w:w="9630" w:type="dxa"/>
        <w:tblInd w:w="0" w:type="dxa"/>
        <w:tblBorders>
          <w:top w:val="single" w:sz="4" w:space="0" w:color="ACB8C9"/>
          <w:left w:val="single" w:sz="4" w:space="0" w:color="ACB8C9"/>
          <w:bottom w:val="single" w:sz="4" w:space="0" w:color="ACB8C9"/>
          <w:right w:val="single" w:sz="4" w:space="0" w:color="ACB8C9"/>
          <w:insideH w:val="single" w:sz="4" w:space="0" w:color="ACB8C9"/>
          <w:insideV w:val="single" w:sz="4" w:space="0" w:color="ACB8C9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597"/>
        <w:gridCol w:w="1273"/>
        <w:gridCol w:w="1701"/>
        <w:gridCol w:w="1133"/>
      </w:tblGrid>
      <w:tr w:rsidR="00F21182" w:rsidRPr="00F21182" w:rsidTr="00F21182">
        <w:trPr>
          <w:trHeight w:val="328"/>
        </w:trPr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8C9"/>
            <w:hideMark/>
          </w:tcPr>
          <w:p w:rsidR="00F21182" w:rsidRPr="00F21182" w:rsidRDefault="00F21182" w:rsidP="00F21182">
            <w:pPr>
              <w:spacing w:line="308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lastRenderedPageBreak/>
              <w:t>Критерий оценки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CB8C9"/>
            <w:hideMark/>
          </w:tcPr>
          <w:p w:rsidR="00F21182" w:rsidRPr="00F21182" w:rsidRDefault="00F21182" w:rsidP="00F21182">
            <w:pPr>
              <w:spacing w:line="308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Баллы</w:t>
            </w:r>
          </w:p>
        </w:tc>
      </w:tr>
      <w:tr w:rsidR="00F21182" w:rsidRPr="00F21182" w:rsidTr="00F21182">
        <w:trPr>
          <w:trHeight w:val="635"/>
        </w:trPr>
        <w:tc>
          <w:tcPr>
            <w:tcW w:w="926" w:type="dxa"/>
            <w:tcBorders>
              <w:top w:val="single" w:sz="4" w:space="0" w:color="ACB8C9"/>
              <w:left w:val="single" w:sz="4" w:space="0" w:color="ACB8C9"/>
              <w:bottom w:val="single" w:sz="6" w:space="0" w:color="ACB8C9"/>
              <w:right w:val="single" w:sz="4" w:space="0" w:color="ACB8C9"/>
            </w:tcBorders>
            <w:shd w:val="clear" w:color="auto" w:fill="313D4F"/>
          </w:tcPr>
          <w:p w:rsidR="00F21182" w:rsidRPr="00F21182" w:rsidRDefault="00F21182" w:rsidP="00F2118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599" w:type="dxa"/>
            <w:tcBorders>
              <w:top w:val="single" w:sz="4" w:space="0" w:color="ACB8C9"/>
              <w:left w:val="single" w:sz="4" w:space="0" w:color="ACB8C9"/>
              <w:bottom w:val="single" w:sz="6" w:space="0" w:color="ACB8C9"/>
              <w:right w:val="single" w:sz="4" w:space="0" w:color="ACB8C9"/>
            </w:tcBorders>
            <w:shd w:val="clear" w:color="auto" w:fill="313D4F"/>
          </w:tcPr>
          <w:p w:rsidR="00F21182" w:rsidRPr="00F21182" w:rsidRDefault="00F21182" w:rsidP="00F2118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4" w:type="dxa"/>
            <w:tcBorders>
              <w:top w:val="single" w:sz="4" w:space="0" w:color="ACB8C9"/>
              <w:left w:val="single" w:sz="4" w:space="0" w:color="ACB8C9"/>
              <w:bottom w:val="single" w:sz="6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spacing w:line="31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Мнение</w:t>
            </w:r>
          </w:p>
          <w:p w:rsidR="00F21182" w:rsidRPr="00F21182" w:rsidRDefault="00F21182" w:rsidP="00F21182">
            <w:pPr>
              <w:spacing w:line="29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судей</w:t>
            </w:r>
          </w:p>
        </w:tc>
        <w:tc>
          <w:tcPr>
            <w:tcW w:w="1702" w:type="dxa"/>
            <w:tcBorders>
              <w:top w:val="single" w:sz="4" w:space="0" w:color="ACB8C9"/>
              <w:left w:val="single" w:sz="4" w:space="0" w:color="ACB8C9"/>
              <w:bottom w:val="single" w:sz="6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Измеримая</w:t>
            </w:r>
          </w:p>
        </w:tc>
        <w:tc>
          <w:tcPr>
            <w:tcW w:w="1133" w:type="dxa"/>
            <w:tcBorders>
              <w:top w:val="single" w:sz="4" w:space="0" w:color="ACB8C9"/>
              <w:left w:val="single" w:sz="4" w:space="0" w:color="ACB8C9"/>
              <w:bottom w:val="single" w:sz="6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spacing w:line="31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Всего</w:t>
            </w:r>
          </w:p>
        </w:tc>
      </w:tr>
      <w:tr w:rsidR="00F21182" w:rsidRPr="00F21182" w:rsidTr="00F21182">
        <w:trPr>
          <w:trHeight w:val="318"/>
        </w:trPr>
        <w:tc>
          <w:tcPr>
            <w:tcW w:w="926" w:type="dxa"/>
            <w:tcBorders>
              <w:top w:val="single" w:sz="6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w w:val="99"/>
                <w:sz w:val="24"/>
                <w:szCs w:val="24"/>
                <w:lang w:bidi="en-US"/>
              </w:rPr>
              <w:t>A</w:t>
            </w:r>
          </w:p>
        </w:tc>
        <w:tc>
          <w:tcPr>
            <w:tcW w:w="4599" w:type="dxa"/>
            <w:tcBorders>
              <w:top w:val="single" w:sz="6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29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Гигиена</w:t>
            </w:r>
          </w:p>
        </w:tc>
        <w:tc>
          <w:tcPr>
            <w:tcW w:w="1274" w:type="dxa"/>
            <w:tcBorders>
              <w:top w:val="single" w:sz="6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:rsidR="00F21182" w:rsidRPr="00F21182" w:rsidRDefault="00F21182" w:rsidP="00F2118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2" w:type="dxa"/>
            <w:tcBorders>
              <w:top w:val="single" w:sz="6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29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1133" w:type="dxa"/>
            <w:tcBorders>
              <w:top w:val="single" w:sz="6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29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</w:tr>
      <w:tr w:rsidR="00F21182" w:rsidRPr="00F21182" w:rsidTr="00F21182">
        <w:trPr>
          <w:trHeight w:val="323"/>
        </w:trPr>
        <w:tc>
          <w:tcPr>
            <w:tcW w:w="926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w w:val="99"/>
                <w:sz w:val="24"/>
                <w:szCs w:val="24"/>
                <w:lang w:bidi="en-US"/>
              </w:rPr>
              <w:t>B</w:t>
            </w:r>
          </w:p>
        </w:tc>
        <w:tc>
          <w:tcPr>
            <w:tcW w:w="459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Приготовление и расчет времени</w:t>
            </w:r>
          </w:p>
        </w:tc>
        <w:tc>
          <w:tcPr>
            <w:tcW w:w="1274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</w:tr>
      <w:tr w:rsidR="00F21182" w:rsidRPr="00F21182" w:rsidTr="00F21182">
        <w:trPr>
          <w:trHeight w:val="321"/>
        </w:trPr>
        <w:tc>
          <w:tcPr>
            <w:tcW w:w="926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w w:val="99"/>
                <w:sz w:val="24"/>
                <w:szCs w:val="24"/>
                <w:lang w:bidi="en-US"/>
              </w:rPr>
              <w:t>C</w:t>
            </w:r>
          </w:p>
        </w:tc>
        <w:tc>
          <w:tcPr>
            <w:tcW w:w="459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Презентация</w:t>
            </w:r>
          </w:p>
        </w:tc>
        <w:tc>
          <w:tcPr>
            <w:tcW w:w="1274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30</w:t>
            </w:r>
          </w:p>
        </w:tc>
      </w:tr>
      <w:tr w:rsidR="00F21182" w:rsidRPr="00F21182" w:rsidTr="00F21182">
        <w:trPr>
          <w:trHeight w:val="321"/>
        </w:trPr>
        <w:tc>
          <w:tcPr>
            <w:tcW w:w="926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w w:val="99"/>
                <w:sz w:val="24"/>
                <w:szCs w:val="24"/>
                <w:lang w:bidi="en-US"/>
              </w:rPr>
              <w:t>D</w:t>
            </w:r>
          </w:p>
        </w:tc>
        <w:tc>
          <w:tcPr>
            <w:tcW w:w="459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Вкус</w:t>
            </w:r>
          </w:p>
        </w:tc>
        <w:tc>
          <w:tcPr>
            <w:tcW w:w="1274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40</w:t>
            </w:r>
          </w:p>
        </w:tc>
      </w:tr>
      <w:tr w:rsidR="00F21182" w:rsidRPr="00F21182" w:rsidTr="00F21182">
        <w:trPr>
          <w:trHeight w:val="323"/>
        </w:trPr>
        <w:tc>
          <w:tcPr>
            <w:tcW w:w="926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313D4F"/>
            <w:hideMark/>
          </w:tcPr>
          <w:p w:rsidR="00F21182" w:rsidRPr="00F21182" w:rsidRDefault="00F21182" w:rsidP="00F2118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459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:rsidR="00F21182" w:rsidRPr="00F21182" w:rsidRDefault="00F21182" w:rsidP="00F2118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4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72</w:t>
            </w:r>
          </w:p>
        </w:tc>
        <w:tc>
          <w:tcPr>
            <w:tcW w:w="170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28</w:t>
            </w:r>
          </w:p>
        </w:tc>
        <w:tc>
          <w:tcPr>
            <w:tcW w:w="1133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hideMark/>
          </w:tcPr>
          <w:p w:rsidR="00F21182" w:rsidRPr="00F21182" w:rsidRDefault="00F21182" w:rsidP="00F21182">
            <w:pPr>
              <w:spacing w:before="2" w:line="30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2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100</w:t>
            </w:r>
          </w:p>
        </w:tc>
      </w:tr>
    </w:tbl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lastRenderedPageBreak/>
        <w:t>Инструкции для участников</w:t>
      </w:r>
      <w:bookmarkEnd w:id="2"/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Использование при подаче дополнительных аксессуаров, несъедобных элементов и вспомогательного инвентаря на тарелках НЕ ДОПУСКАЕТСЯ!!! 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Разрешено и</w:t>
      </w:r>
      <w:r w:rsidRPr="00F21182">
        <w:rPr>
          <w:rFonts w:ascii="Times New Roman" w:eastAsia="Calibri" w:hAnsi="Times New Roman" w:cs="Times New Roman"/>
          <w:sz w:val="24"/>
          <w:szCs w:val="24"/>
          <w:lang w:val="kk-KZ"/>
        </w:rPr>
        <w:t>спользование ингредиентов с общего стола.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sz w:val="24"/>
          <w:szCs w:val="24"/>
          <w:lang w:val="kk-KZ"/>
        </w:rPr>
        <w:t>Разрешено использование ингредиентов из списка подуктов в сответствии с технологической картой.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ind w:firstLine="708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val="kk-KZ"/>
        </w:rPr>
      </w:pP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  <w:bookmarkStart w:id="3" w:name="_Toc516946604"/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t>Материалы, оборудование и инструменты, находящиеся в тулбоксе конкурсанта</w:t>
      </w:r>
      <w:bookmarkEnd w:id="3"/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Тулбокс</w:t>
      </w:r>
      <w:proofErr w:type="spellEnd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должен содержать инструменты необходимые для выполнения модулей</w:t>
      </w: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  <w:bookmarkStart w:id="4" w:name="_Toc516946605"/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t>Материалы, оборудование и инструменты, запрещенные на конкурсной площадке</w:t>
      </w:r>
      <w:bookmarkEnd w:id="4"/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caps/>
          <w:sz w:val="24"/>
          <w:szCs w:val="24"/>
          <w:lang w:val="ru-RU"/>
        </w:rPr>
      </w:pPr>
      <w:bookmarkStart w:id="5" w:name="_Toc516946606"/>
      <w:r w:rsidRPr="00F2118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Разрешено использовать дополнительное оборудование, которое необходимо согласовать с экспертом по технике безопасности непосредственного перед началом соревнований, </w:t>
      </w:r>
      <w:proofErr w:type="gramStart"/>
      <w:r w:rsidRPr="00F21182">
        <w:rPr>
          <w:rFonts w:ascii="Times New Roman" w:eastAsia="SimSun" w:hAnsi="Times New Roman" w:cs="Times New Roman"/>
          <w:sz w:val="24"/>
          <w:szCs w:val="24"/>
          <w:lang w:val="ru-RU"/>
        </w:rPr>
        <w:t>за  исключением</w:t>
      </w:r>
      <w:proofErr w:type="gramEnd"/>
      <w:r w:rsidRPr="00F2118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аналогичного, имеющегося  на  площадке.</w:t>
      </w:r>
      <w:bookmarkEnd w:id="5"/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keepNext/>
        <w:keepLines/>
        <w:widowControl/>
        <w:pBdr>
          <w:bottom w:val="single" w:sz="4" w:space="1" w:color="4472C4"/>
        </w:pBdr>
        <w:autoSpaceDE/>
        <w:autoSpaceDN/>
        <w:spacing w:before="240" w:after="240" w:line="256" w:lineRule="auto"/>
        <w:outlineLvl w:val="0"/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</w:pPr>
      <w:r w:rsidRPr="00F21182">
        <w:rPr>
          <w:rFonts w:ascii="Times New Roman" w:eastAsia="SimSun" w:hAnsi="Times New Roman" w:cs="Times New Roman"/>
          <w:b/>
          <w:caps/>
          <w:color w:val="2E74B5"/>
          <w:sz w:val="24"/>
          <w:szCs w:val="24"/>
          <w:lang w:val="ru-RU"/>
        </w:rPr>
        <w:t xml:space="preserve">Глоссарий: 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2118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Вонтоны</w:t>
      </w:r>
      <w:proofErr w:type="spellEnd"/>
      <w:r w:rsidRPr="00F2118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 </w:t>
      </w: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разновидность китайских пельменей, которые представляют собой маленькие мешочки из тонкого теста с разнообразной начинкой, чаще всего из мяса, морепродуктов, овощей или грибов. Подать можно как жареные, так и на пару к основному блюду.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Утка по-пекински – </w:t>
      </w: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представляет собой запеченную утку с хрустящей, золотистой кожей, которую нарезают на тонкие ломтики</w:t>
      </w:r>
      <w:r w:rsidRPr="00F2118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Моти - </w:t>
      </w:r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десерт в виде шарика из упругого сладкого теста, приготовленного из клейкого риса, с разнообразными начинками </w:t>
      </w:r>
      <w:proofErr w:type="gramStart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>внутри..</w:t>
      </w:r>
      <w:proofErr w:type="gramEnd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18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Соус </w:t>
      </w:r>
      <w:proofErr w:type="spellStart"/>
      <w:proofErr w:type="gramStart"/>
      <w:r w:rsidRPr="00F2118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хойсин</w:t>
      </w:r>
      <w:proofErr w:type="spellEnd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-</w:t>
      </w:r>
      <w:proofErr w:type="gramEnd"/>
      <w:r w:rsidRPr="00F211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соус с кисло-сладким, пряным вкусом, который используют в качестве маринада, глазури для мяса и птицы (особенно для утки по-пекински).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67D3E" w:rsidRPr="00B6582D" w:rsidRDefault="00E67D3E" w:rsidP="00F21182">
      <w:pPr>
        <w:pStyle w:val="a4"/>
        <w:ind w:left="0"/>
        <w:rPr>
          <w:lang w:val="ru-RU"/>
        </w:rPr>
      </w:pPr>
    </w:p>
    <w:sectPr w:rsidR="00E67D3E" w:rsidRPr="00B6582D" w:rsidSect="00B6582D"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B155B"/>
    <w:multiLevelType w:val="multilevel"/>
    <w:tmpl w:val="5EFB155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3E"/>
    <w:rsid w:val="003414B3"/>
    <w:rsid w:val="00530F34"/>
    <w:rsid w:val="00772572"/>
    <w:rsid w:val="008C40EB"/>
    <w:rsid w:val="009A3700"/>
    <w:rsid w:val="00B6582D"/>
    <w:rsid w:val="00E34696"/>
    <w:rsid w:val="00E67D3E"/>
    <w:rsid w:val="00E83D6D"/>
    <w:rsid w:val="00F21182"/>
    <w:rsid w:val="00F2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5E42"/>
  <w15:docId w15:val="{85097723-7CD3-46EC-9866-3DAF62E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Nazymgul</cp:lastModifiedBy>
  <cp:revision>13</cp:revision>
  <dcterms:created xsi:type="dcterms:W3CDTF">2026-03-09T10:29:00Z</dcterms:created>
  <dcterms:modified xsi:type="dcterms:W3CDTF">2026-03-17T09:42:00Z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D:20240827171746</vt:lpwstr>
  </property>
</Properties>
</file>