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9BEE" w14:textId="77777777" w:rsidR="0085501C" w:rsidRDefault="0085501C" w:rsidP="0085501C">
      <w:pPr>
        <w:spacing w:after="0"/>
        <w:jc w:val="right"/>
        <w:rPr>
          <w:b/>
          <w:color w:val="000000"/>
          <w:lang w:val="ru-RU"/>
        </w:rPr>
      </w:pPr>
      <w:bookmarkStart w:id="0" w:name="z153"/>
      <w:r>
        <w:rPr>
          <w:b/>
          <w:color w:val="000000"/>
          <w:lang w:val="ru-RU"/>
        </w:rPr>
        <w:t xml:space="preserve">12- </w:t>
      </w:r>
      <w:proofErr w:type="spellStart"/>
      <w:r>
        <w:rPr>
          <w:b/>
          <w:color w:val="000000"/>
          <w:lang w:val="ru-RU"/>
        </w:rPr>
        <w:t>қосымша</w:t>
      </w:r>
      <w:proofErr w:type="spellEnd"/>
    </w:p>
    <w:p w14:paraId="6BA100DA" w14:textId="483D6A8E" w:rsidR="0085501C" w:rsidRDefault="0085501C" w:rsidP="0085501C">
      <w:pPr>
        <w:spacing w:after="0"/>
        <w:jc w:val="right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 </w:t>
      </w:r>
    </w:p>
    <w:p w14:paraId="5EE358E9" w14:textId="521E3340" w:rsidR="006C7761" w:rsidRDefault="006C7761" w:rsidP="006C7761">
      <w:pPr>
        <w:spacing w:after="0"/>
        <w:jc w:val="center"/>
        <w:rPr>
          <w:b/>
          <w:color w:val="000000"/>
          <w:lang w:val="ru-RU"/>
        </w:rPr>
      </w:pPr>
      <w:proofErr w:type="spellStart"/>
      <w:r>
        <w:rPr>
          <w:b/>
          <w:color w:val="000000"/>
        </w:rPr>
        <w:t>Педагогтердің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материалдарын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портфолионы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</w:p>
    <w:p w14:paraId="3D8085AC" w14:textId="77777777" w:rsidR="00602B91" w:rsidRDefault="00602B91" w:rsidP="006C7761">
      <w:pPr>
        <w:spacing w:after="0"/>
        <w:jc w:val="center"/>
        <w:rPr>
          <w:b/>
          <w:color w:val="000000"/>
          <w:lang w:val="ru-RU"/>
        </w:rPr>
      </w:pPr>
    </w:p>
    <w:p w14:paraId="1D85F92C" w14:textId="77777777" w:rsidR="00602B91" w:rsidRPr="007A6E50" w:rsidRDefault="00602B91" w:rsidP="00602B91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</w:t>
      </w:r>
      <w:r w:rsidRPr="003E2CAD">
        <w:rPr>
          <w:sz w:val="24"/>
          <w:szCs w:val="24"/>
          <w:lang w:val="kk-KZ"/>
        </w:rPr>
        <w:t>ты</w:t>
      </w:r>
      <w:r>
        <w:rPr>
          <w:sz w:val="24"/>
          <w:szCs w:val="24"/>
          <w:lang w:val="kk-KZ"/>
        </w:rPr>
        <w:t>-</w:t>
      </w:r>
      <w:r w:rsidRPr="003E2CAD">
        <w:rPr>
          <w:sz w:val="24"/>
          <w:szCs w:val="24"/>
          <w:lang w:val="kk-KZ"/>
        </w:rPr>
        <w:t>жөні __________________________________</w:t>
      </w:r>
      <w:r w:rsidRPr="007A6E50">
        <w:rPr>
          <w:sz w:val="24"/>
          <w:szCs w:val="24"/>
          <w:lang w:val="kk-KZ"/>
        </w:rPr>
        <w:t>______________________________________</w:t>
      </w:r>
    </w:p>
    <w:p w14:paraId="37B4DCC9" w14:textId="77777777" w:rsidR="00602B91" w:rsidRPr="004563F9" w:rsidRDefault="00602B91" w:rsidP="00602B91">
      <w:pPr>
        <w:rPr>
          <w:sz w:val="24"/>
          <w:szCs w:val="24"/>
          <w:lang w:val="kk-KZ"/>
        </w:rPr>
      </w:pPr>
      <w:r w:rsidRPr="007A6E50">
        <w:rPr>
          <w:sz w:val="24"/>
          <w:szCs w:val="24"/>
          <w:lang w:val="kk-KZ"/>
        </w:rPr>
        <w:t>Ауданы __________________ Жұмыс орны (ББҰ атауы) ________________________________</w:t>
      </w:r>
    </w:p>
    <w:p w14:paraId="3086CFA8" w14:textId="77777777" w:rsidR="00602B91" w:rsidRPr="0001623F" w:rsidRDefault="00602B91" w:rsidP="00602B91">
      <w:pPr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Лауазымы _________________________________  Қолданыстағы санаты (алған жылы, бұйрық №)_______</w:t>
      </w:r>
      <w:r w:rsidRPr="0001623F">
        <w:rPr>
          <w:sz w:val="24"/>
          <w:szCs w:val="24"/>
          <w:lang w:val="kk-KZ"/>
        </w:rPr>
        <w:t>__</w:t>
      </w:r>
      <w:r>
        <w:rPr>
          <w:sz w:val="24"/>
          <w:szCs w:val="24"/>
          <w:lang w:val="kk-KZ"/>
        </w:rPr>
        <w:t xml:space="preserve">____________ Өтініш берген санаты </w:t>
      </w:r>
      <w:r w:rsidRPr="007A6E50">
        <w:rPr>
          <w:sz w:val="24"/>
          <w:szCs w:val="24"/>
          <w:lang w:val="kk-KZ"/>
        </w:rPr>
        <w:t>__</w:t>
      </w:r>
      <w:r>
        <w:rPr>
          <w:sz w:val="24"/>
          <w:szCs w:val="24"/>
          <w:lang w:val="kk-KZ"/>
        </w:rPr>
        <w:t xml:space="preserve">_____________ </w:t>
      </w:r>
      <w:r w:rsidRPr="003E2CAD">
        <w:rPr>
          <w:sz w:val="24"/>
          <w:szCs w:val="24"/>
          <w:lang w:val="kk-KZ"/>
        </w:rPr>
        <w:t>Кезекті/мерзімінен бұрын</w:t>
      </w:r>
      <w:r>
        <w:rPr>
          <w:b/>
          <w:sz w:val="24"/>
          <w:szCs w:val="24"/>
          <w:lang w:val="kk-KZ"/>
        </w:rPr>
        <w:t xml:space="preserve"> _______________________ </w:t>
      </w:r>
      <w:r w:rsidRPr="0001623F">
        <w:rPr>
          <w:bCs/>
          <w:sz w:val="24"/>
          <w:szCs w:val="24"/>
          <w:lang w:val="kk-KZ"/>
        </w:rPr>
        <w:t>Беру/ растау</w:t>
      </w:r>
      <w:r>
        <w:rPr>
          <w:b/>
          <w:sz w:val="24"/>
          <w:szCs w:val="24"/>
          <w:lang w:val="kk-KZ"/>
        </w:rPr>
        <w:t xml:space="preserve"> ________________ </w:t>
      </w:r>
      <w:r w:rsidRPr="0001623F">
        <w:rPr>
          <w:bCs/>
          <w:sz w:val="24"/>
          <w:szCs w:val="24"/>
          <w:lang w:val="kk-KZ"/>
        </w:rPr>
        <w:t>ПББ (балл саны, тапсыр</w:t>
      </w:r>
      <w:r>
        <w:rPr>
          <w:bCs/>
          <w:sz w:val="24"/>
          <w:szCs w:val="24"/>
          <w:lang w:val="kk-KZ"/>
        </w:rPr>
        <w:t>ғ</w:t>
      </w:r>
      <w:r w:rsidRPr="0001623F">
        <w:rPr>
          <w:bCs/>
          <w:sz w:val="24"/>
          <w:szCs w:val="24"/>
          <w:lang w:val="kk-KZ"/>
        </w:rPr>
        <w:t xml:space="preserve">ан </w:t>
      </w:r>
      <w:r>
        <w:rPr>
          <w:bCs/>
          <w:sz w:val="24"/>
          <w:szCs w:val="24"/>
          <w:lang w:val="kk-KZ"/>
        </w:rPr>
        <w:t>күні, айы, жылы</w:t>
      </w:r>
      <w:r w:rsidRPr="0001623F">
        <w:rPr>
          <w:bCs/>
          <w:sz w:val="24"/>
          <w:szCs w:val="24"/>
          <w:lang w:val="kk-KZ"/>
        </w:rPr>
        <w:t>) _</w:t>
      </w:r>
      <w:r>
        <w:rPr>
          <w:bCs/>
          <w:sz w:val="24"/>
          <w:szCs w:val="24"/>
          <w:lang w:val="kk-KZ"/>
        </w:rPr>
        <w:t>_____________________________________________________________________</w:t>
      </w:r>
    </w:p>
    <w:p w14:paraId="3ED92231" w14:textId="254CAE37" w:rsidR="00602B91" w:rsidRDefault="00602B91" w:rsidP="00602B91">
      <w:pPr>
        <w:spacing w:after="0"/>
        <w:rPr>
          <w:bCs/>
          <w:sz w:val="24"/>
          <w:szCs w:val="24"/>
          <w:lang w:val="kk-KZ"/>
        </w:rPr>
      </w:pPr>
      <w:r w:rsidRPr="007A6E50">
        <w:rPr>
          <w:bCs/>
          <w:sz w:val="24"/>
          <w:szCs w:val="24"/>
          <w:lang w:val="kk-KZ"/>
        </w:rPr>
        <w:t>Білімі/ оқу орны</w:t>
      </w:r>
      <w:r>
        <w:rPr>
          <w:bCs/>
          <w:sz w:val="24"/>
          <w:szCs w:val="24"/>
          <w:lang w:val="kk-KZ"/>
        </w:rPr>
        <w:t xml:space="preserve"> (жылы) ___________________________________________________________ </w:t>
      </w:r>
      <w:r>
        <w:rPr>
          <w:b/>
          <w:sz w:val="24"/>
          <w:szCs w:val="24"/>
          <w:lang w:val="kk-KZ"/>
        </w:rPr>
        <w:t xml:space="preserve"> </w:t>
      </w:r>
      <w:r w:rsidRPr="007A6E50">
        <w:rPr>
          <w:bCs/>
          <w:sz w:val="24"/>
          <w:szCs w:val="24"/>
          <w:lang w:val="kk-KZ"/>
        </w:rPr>
        <w:t>Эссе тақырыбы</w:t>
      </w:r>
      <w:r>
        <w:rPr>
          <w:bCs/>
          <w:sz w:val="24"/>
          <w:szCs w:val="24"/>
          <w:lang w:val="kk-KZ"/>
        </w:rPr>
        <w:t xml:space="preserve"> </w:t>
      </w:r>
      <w:r w:rsidRPr="007A6E50">
        <w:rPr>
          <w:bCs/>
          <w:sz w:val="24"/>
          <w:szCs w:val="24"/>
          <w:lang w:val="kk-KZ"/>
        </w:rPr>
        <w:t>__________________________</w:t>
      </w:r>
      <w:r>
        <w:rPr>
          <w:bCs/>
          <w:sz w:val="24"/>
          <w:szCs w:val="24"/>
          <w:lang w:val="kk-KZ"/>
        </w:rPr>
        <w:t>_____________________</w:t>
      </w:r>
      <w:r w:rsidRPr="007A6E50">
        <w:rPr>
          <w:bCs/>
          <w:sz w:val="24"/>
          <w:szCs w:val="24"/>
          <w:lang w:val="kk-KZ"/>
        </w:rPr>
        <w:t>________</w:t>
      </w:r>
      <w:r>
        <w:rPr>
          <w:bCs/>
          <w:sz w:val="24"/>
          <w:szCs w:val="24"/>
          <w:lang w:val="kk-KZ"/>
        </w:rPr>
        <w:t>____________</w:t>
      </w:r>
    </w:p>
    <w:p w14:paraId="2B019A8D" w14:textId="77777777" w:rsidR="00602B91" w:rsidRPr="007A6E50" w:rsidRDefault="00602B91" w:rsidP="00602B91">
      <w:pPr>
        <w:spacing w:after="0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_________________________________________________________________________________</w:t>
      </w:r>
    </w:p>
    <w:p w14:paraId="1793D603" w14:textId="77777777" w:rsidR="00602B91" w:rsidRPr="00602B91" w:rsidRDefault="00602B91" w:rsidP="006C7761">
      <w:pPr>
        <w:spacing w:after="0"/>
        <w:jc w:val="center"/>
        <w:rPr>
          <w:b/>
          <w:color w:val="000000"/>
          <w:lang w:val="ru-RU"/>
        </w:rPr>
      </w:pPr>
    </w:p>
    <w:p w14:paraId="52D6BC42" w14:textId="77777777" w:rsidR="006C7761" w:rsidRPr="00293FFE" w:rsidRDefault="006C7761" w:rsidP="006C7761">
      <w:pPr>
        <w:spacing w:after="0"/>
        <w:rPr>
          <w:lang w:val="kk-KZ"/>
        </w:rPr>
      </w:pPr>
    </w:p>
    <w:tbl>
      <w:tblPr>
        <w:tblW w:w="1008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757"/>
        <w:gridCol w:w="1757"/>
        <w:gridCol w:w="1305"/>
        <w:gridCol w:w="1134"/>
        <w:gridCol w:w="1757"/>
        <w:gridCol w:w="10"/>
        <w:gridCol w:w="10"/>
        <w:gridCol w:w="1605"/>
      </w:tblGrid>
      <w:tr w:rsidR="006C7761" w14:paraId="7FA8BB14" w14:textId="77777777" w:rsidTr="00602B91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1301131C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6D890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</w:p>
        </w:tc>
        <w:tc>
          <w:tcPr>
            <w:tcW w:w="5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ED96A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Біліктілік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78DD4" w14:textId="0A42793D" w:rsidR="006C7761" w:rsidRDefault="006C7761" w:rsidP="00602B9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балдары</w:t>
            </w:r>
            <w:proofErr w:type="spellEnd"/>
          </w:p>
        </w:tc>
      </w:tr>
      <w:tr w:rsidR="006C7761" w14:paraId="3FED82C7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EFE6" w14:textId="77777777" w:rsidR="006C7761" w:rsidRDefault="006C7761" w:rsidP="00A454A2"/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EC59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FE919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Педагог-модератор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E4AF6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E81FB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4004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BE61" w14:textId="77777777" w:rsidR="006C7761" w:rsidRDefault="006C7761" w:rsidP="00A454A2"/>
        </w:tc>
      </w:tr>
      <w:tr w:rsidR="006C7761" w14:paraId="06A35E8B" w14:textId="77777777" w:rsidTr="00602B91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EE995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3B213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</w:tr>
      <w:tr w:rsidR="006C7761" w14:paraId="0B6E9EA9" w14:textId="77777777" w:rsidTr="00602B91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EB397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916D" w14:textId="77777777" w:rsidR="006C7761" w:rsidRDefault="006C7761" w:rsidP="00602B9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меңгеру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3F94002E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>: (</w:t>
            </w:r>
            <w:proofErr w:type="spellStart"/>
            <w:r>
              <w:rPr>
                <w:color w:val="000000"/>
                <w:sz w:val="20"/>
              </w:rPr>
              <w:t>тәлімгерлерді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әскери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даярлықты</w:t>
            </w:r>
            <w:proofErr w:type="spellEnd"/>
            <w:r>
              <w:rPr>
                <w:color w:val="000000"/>
                <w:sz w:val="20"/>
              </w:rPr>
              <w:t xml:space="preserve"> (АӘД) </w:t>
            </w:r>
            <w:proofErr w:type="spellStart"/>
            <w:r>
              <w:rPr>
                <w:color w:val="000000"/>
                <w:sz w:val="20"/>
              </w:rPr>
              <w:t>ұйымдастырушы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ассистент-педагогтерді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психологтарды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психологтарды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педагог-кәсіби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7A8AC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нәтижелерді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салыстырмалы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кестелер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диагностикалық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расталады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C7761" w:rsidRPr="009376FF" w14:paraId="38AB66BB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7A82" w14:textId="77777777" w:rsidR="006C7761" w:rsidRDefault="006C7761" w:rsidP="00A454A2"/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A126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BF310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203898DD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D0710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</w:t>
            </w:r>
            <w:proofErr w:type="spellEnd"/>
          </w:p>
          <w:p w14:paraId="4414D42B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C49EA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1–2%-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C7D1C" w14:textId="77777777" w:rsidR="006C7761" w:rsidRPr="00FD3D3F" w:rsidRDefault="006C7761" w:rsidP="00602B91">
            <w:pPr>
              <w:spacing w:after="20"/>
              <w:ind w:left="20"/>
              <w:rPr>
                <w:lang w:val="ru-RU"/>
              </w:rPr>
            </w:pPr>
            <w:r w:rsidRPr="00FD3D3F">
              <w:rPr>
                <w:color w:val="000000"/>
                <w:sz w:val="20"/>
                <w:lang w:val="ru-RU"/>
              </w:rPr>
              <w:t xml:space="preserve">3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одан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да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көп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өсу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%</w:t>
            </w:r>
          </w:p>
        </w:tc>
        <w:tc>
          <w:tcPr>
            <w:tcW w:w="1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8729C" w14:textId="77777777" w:rsidR="006C7761" w:rsidRPr="00FD3D3F" w:rsidRDefault="006C7761" w:rsidP="00A454A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D01C9E7" w14:textId="77777777" w:rsidR="006C7761" w:rsidRPr="00FD3D3F" w:rsidRDefault="006C7761" w:rsidP="00A454A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6C7761" w14:paraId="25EA01DF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D62C" w14:textId="77777777" w:rsidR="006C7761" w:rsidRPr="00FD3D3F" w:rsidRDefault="006C7761" w:rsidP="00A454A2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51F57" w14:textId="77777777" w:rsidR="006C7761" w:rsidRPr="00FD3D3F" w:rsidRDefault="006C7761" w:rsidP="00A454A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D3D3F">
              <w:rPr>
                <w:color w:val="000000"/>
                <w:sz w:val="20"/>
                <w:lang w:val="ru-RU"/>
              </w:rPr>
              <w:t>Түзету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компонентін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іске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асыру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қорытындылары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lastRenderedPageBreak/>
              <w:t>мүмкіндігі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шектеулі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балаларда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дағдылардың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қалыптасу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динамикасы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(ПМПК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қоспағанда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01FC7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40 %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FE098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8161D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529C8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70 %</w:t>
            </w:r>
          </w:p>
        </w:tc>
        <w:tc>
          <w:tcPr>
            <w:tcW w:w="1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AFEE" w14:textId="77777777" w:rsidR="006C7761" w:rsidRDefault="006C7761" w:rsidP="00A454A2"/>
        </w:tc>
      </w:tr>
      <w:tr w:rsidR="006C7761" w14:paraId="7EE8A9AB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9BA2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D649B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93E1E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0B408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7540C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03298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A9B7" w14:textId="77777777" w:rsidR="006C7761" w:rsidRDefault="006C7761" w:rsidP="00A454A2"/>
        </w:tc>
      </w:tr>
      <w:tr w:rsidR="006C7761" w14:paraId="438507FA" w14:textId="77777777" w:rsidTr="00602B91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1FD4E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80AA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7BFBD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сабақты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ұйымдастырылған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іс-әрекеті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әдіскер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әдіскері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14:paraId="0AA3A887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мүшесінен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біреуден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);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куәландырылады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C7761" w14:paraId="53EDC663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DFDB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BACD2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Бақылаулар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сайын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1F371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51941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6BF56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70F38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FD466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10742CF7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5B0FFD00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A8D1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9467F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578C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 (70)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54E6E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 (80)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EB11F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 (90)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DBFF6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 (102)</w:t>
            </w:r>
          </w:p>
        </w:tc>
        <w:tc>
          <w:tcPr>
            <w:tcW w:w="1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2812" w14:textId="77777777" w:rsidR="006C7761" w:rsidRDefault="006C7761" w:rsidP="00A454A2"/>
        </w:tc>
      </w:tr>
      <w:tr w:rsidR="006C7761" w14:paraId="31417DC4" w14:textId="77777777" w:rsidTr="00602B91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9C743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E1C25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Жетістіктер</w:t>
            </w:r>
            <w:proofErr w:type="spellEnd"/>
          </w:p>
        </w:tc>
        <w:tc>
          <w:tcPr>
            <w:tcW w:w="7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AAA3C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грамотаның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алғыс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мөрмен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куәландырылады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C7761" w14:paraId="001EAE82" w14:textId="77777777" w:rsidTr="00602B91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28400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EB3EB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  <w:p w14:paraId="0918EF87" w14:textId="77777777" w:rsidR="006C7761" w:rsidRDefault="006C7761" w:rsidP="009376F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Ескерту1: </w:t>
            </w:r>
            <w:proofErr w:type="spellStart"/>
            <w:r>
              <w:rPr>
                <w:color w:val="000000"/>
                <w:sz w:val="20"/>
              </w:rPr>
              <w:t>тәлімгерлер</w:t>
            </w:r>
            <w:proofErr w:type="spellEnd"/>
            <w:r>
              <w:rPr>
                <w:color w:val="000000"/>
                <w:sz w:val="20"/>
              </w:rPr>
              <w:t xml:space="preserve">, АӘТД </w:t>
            </w:r>
            <w:proofErr w:type="spellStart"/>
            <w:r>
              <w:rPr>
                <w:color w:val="000000"/>
                <w:sz w:val="20"/>
              </w:rPr>
              <w:t>ұйымдастырушы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ұйымдастырушы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ассистент-педагогтер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lastRenderedPageBreak/>
              <w:t>психологтар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психологтар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педагог-кәсіби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</w:p>
          <w:p w14:paraId="1CA9C785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 2: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жүлдегер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7E9A3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AE2E1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E86A2" w14:textId="77777777" w:rsidR="006C7761" w:rsidRPr="00FD3D3F" w:rsidRDefault="006C7761" w:rsidP="00A454A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D3D3F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FFE33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79C0F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2E4AA167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72D02C01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CA5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D15B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168FF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5EFC8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C89C6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E3AA9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D408C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0702003F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3736D27B" w14:textId="77777777" w:rsidTr="00602B91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50844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AF3BF" w14:textId="77777777" w:rsidR="006C7761" w:rsidRDefault="006C7761" w:rsidP="009376F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Ескерту: </w:t>
            </w:r>
          </w:p>
          <w:p w14:paraId="55B58E19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жүлдегер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93943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69390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7B516" w14:textId="77777777" w:rsidR="006C7761" w:rsidRPr="00FD3D3F" w:rsidRDefault="006C7761" w:rsidP="00A454A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D3D3F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AC230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8AA4A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27A9C6A8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4E188F38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7C0B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49727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76EE3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5CB63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87567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C9B20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808FE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7A2DE78A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1B43C941" w14:textId="77777777" w:rsidTr="00602B91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B3B60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7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19828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71EE8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2F098518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1742E149" w14:textId="77777777" w:rsidTr="00602B91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C8CCC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21AD8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</w:p>
          <w:p w14:paraId="2CCC94CE" w14:textId="77777777" w:rsidR="006C7761" w:rsidRDefault="006C7761" w:rsidP="009376FF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Егер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оған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56F7D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материалдарға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</w:p>
        </w:tc>
      </w:tr>
      <w:tr w:rsidR="006C7761" w14:paraId="2E3630D9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5CF2" w14:textId="77777777" w:rsidR="006C7761" w:rsidRDefault="006C7761" w:rsidP="00A454A2"/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AF4A" w14:textId="77777777" w:rsidR="006C7761" w:rsidRDefault="006C7761" w:rsidP="00A454A2"/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4A1FE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Дидактикалық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сабақтарды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дәптерлері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тренажерлер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76DB5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бағлардамалар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889D3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C5206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06B37904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7A1DA6F9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B69E" w14:textId="77777777" w:rsidR="006C7761" w:rsidRDefault="006C7761" w:rsidP="00A454A2"/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B7AB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10718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4CA9F3BE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89990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8057A" w14:textId="77777777" w:rsidR="006C7761" w:rsidRDefault="006C7761" w:rsidP="009376F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ББ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 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6DCD5" w14:textId="77777777" w:rsidR="006C7761" w:rsidRDefault="006C7761" w:rsidP="009376F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 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 </w:t>
            </w:r>
          </w:p>
        </w:tc>
        <w:tc>
          <w:tcPr>
            <w:tcW w:w="1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2A41C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46CE79A6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40E10AE3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9E35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14BEC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A4918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2E593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E19A8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B3964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4 </w:t>
            </w:r>
          </w:p>
        </w:tc>
        <w:tc>
          <w:tcPr>
            <w:tcW w:w="1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98BA" w14:textId="77777777" w:rsidR="006C7761" w:rsidRDefault="006C7761" w:rsidP="00A454A2"/>
        </w:tc>
      </w:tr>
      <w:tr w:rsidR="006C7761" w14:paraId="05136B68" w14:textId="77777777" w:rsidTr="00602B91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B6ED9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84023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семинарларда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конференцияларда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форумдарда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тренингтерде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шеберлік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сыныптарында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сөйлеу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17F98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ісшара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сілтемесі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ауданның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облыстың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 xml:space="preserve"> "БАҰО" АҚ), РҚББОӘО,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Talap</w:t>
            </w:r>
            <w:proofErr w:type="spellEnd"/>
            <w:r>
              <w:rPr>
                <w:color w:val="000000"/>
                <w:sz w:val="20"/>
              </w:rPr>
              <w:t>",</w:t>
            </w:r>
          </w:p>
          <w:p w14:paraId="2058ADE2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АИББД ҰҒПО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C7761" w14:paraId="31AF0852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2004" w14:textId="77777777" w:rsidR="006C7761" w:rsidRDefault="006C7761" w:rsidP="00A454A2"/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0BE0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562BA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91E95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72FFD" w14:textId="77777777" w:rsidR="006C7761" w:rsidRPr="00FD3D3F" w:rsidRDefault="006C7761" w:rsidP="00A454A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D3D3F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республика</w:t>
            </w:r>
            <w:r w:rsidRPr="00FD3D3F">
              <w:rPr>
                <w:color w:val="000000"/>
                <w:sz w:val="20"/>
                <w:lang w:val="ru-RU"/>
              </w:rPr>
              <w:lastRenderedPageBreak/>
              <w:t>лық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8F267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805B3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069F8B48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1D2E5EC5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105A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30903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D9A65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8FA85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F9463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C6C2A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6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4B2" w14:textId="77777777" w:rsidR="006C7761" w:rsidRDefault="006C7761" w:rsidP="00A454A2"/>
        </w:tc>
      </w:tr>
      <w:tr w:rsidR="006C7761" w14:paraId="41861C82" w14:textId="77777777" w:rsidTr="00602B91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67A05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CC1D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баспасөздегі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автордан</w:t>
            </w:r>
            <w:proofErr w:type="spellEnd"/>
            <w:r>
              <w:rPr>
                <w:color w:val="000000"/>
                <w:sz w:val="20"/>
              </w:rPr>
              <w:t xml:space="preserve"> көп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74AA3425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14:paraId="409F77D0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ҒБССҚЕК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Scopus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WOS </w:t>
            </w:r>
            <w:proofErr w:type="spellStart"/>
            <w:r>
              <w:rPr>
                <w:color w:val="000000"/>
                <w:sz w:val="20"/>
              </w:rPr>
              <w:t>базаларына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7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43084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басылымның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басылымға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C7761" w14:paraId="12C0BFB9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77EC" w14:textId="77777777" w:rsidR="006C7761" w:rsidRDefault="006C7761" w:rsidP="00A454A2"/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AA1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3F98F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6AA9D031" w14:textId="77777777" w:rsidR="006C7761" w:rsidRDefault="006C7761" w:rsidP="00A454A2"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4E190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436E0B28" w14:textId="77777777" w:rsidR="006C7761" w:rsidRDefault="006C7761" w:rsidP="00A454A2">
            <w:pPr>
              <w:spacing w:after="20"/>
              <w:ind w:left="20"/>
              <w:jc w:val="both"/>
            </w:pP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EE00F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, РҚББОӘО,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</w:t>
            </w:r>
            <w:proofErr w:type="spellEnd"/>
            <w:r>
              <w:rPr>
                <w:color w:val="000000"/>
                <w:sz w:val="20"/>
              </w:rPr>
              <w:t xml:space="preserve">, АИББД ҰҒПО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69A2F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1DE5C4EF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6280FE0D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C6D8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40D81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7012E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50A2A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3DFE7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119" w14:textId="77777777" w:rsidR="006C7761" w:rsidRDefault="006C7761" w:rsidP="00A454A2"/>
        </w:tc>
      </w:tr>
      <w:tr w:rsidR="006C7761" w14:paraId="1093C2A1" w14:textId="77777777" w:rsidTr="00602B91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F2DFD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3.4.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400A7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Шығармашы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алқасына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судьялыққа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</w:p>
        </w:tc>
        <w:tc>
          <w:tcPr>
            <w:tcW w:w="7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9D3EC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хаттар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куәландырылады</w:t>
            </w:r>
            <w:proofErr w:type="spellEnd"/>
          </w:p>
        </w:tc>
      </w:tr>
      <w:tr w:rsidR="006C7761" w14:paraId="0CC95D21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F51" w14:textId="77777777" w:rsidR="006C7761" w:rsidRDefault="006C7761" w:rsidP="00A454A2"/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8C13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B90D7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05D13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F7AFD" w14:textId="77777777" w:rsidR="006C7761" w:rsidRPr="00FD3D3F" w:rsidRDefault="006C7761" w:rsidP="00A454A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D3D3F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3AFD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D825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4D95F448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64CD3B5C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6ED7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6FC42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439834C3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CECF0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A93B1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0EBB5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F42B8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F36A8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3BC08C25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02881C55" w14:textId="77777777" w:rsidTr="00602B91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B230C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C490C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7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B01FD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бағдарламаның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куәландырылады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іс-шаралардың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</w:tr>
      <w:tr w:rsidR="006C7761" w14:paraId="656E8FF4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9F0D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99C14" w14:textId="77777777" w:rsidR="006C7761" w:rsidRDefault="006C7761" w:rsidP="009376F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ББ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 (Ы.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жанындағыРОӘК</w:t>
            </w:r>
            <w:proofErr w:type="spellEnd"/>
            <w:r>
              <w:rPr>
                <w:color w:val="000000"/>
                <w:sz w:val="20"/>
              </w:rPr>
              <w:t xml:space="preserve">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57A63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6B0520F9" w14:textId="77777777" w:rsidR="006C7761" w:rsidRDefault="006C7761" w:rsidP="00A454A2"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ED7C9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20390014" w14:textId="77777777" w:rsidR="006C7761" w:rsidRDefault="006C7761" w:rsidP="00A454A2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4D2BC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облыс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ауданды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қалаларды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қамту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55D7A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566FC95E" w14:textId="77777777" w:rsidR="006C7761" w:rsidRDefault="006C7761" w:rsidP="00A454A2">
            <w:pPr>
              <w:spacing w:after="20"/>
              <w:ind w:left="20"/>
              <w:jc w:val="both"/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CEFE5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4EDBE860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:rsidRPr="009376FF" w14:paraId="75B2BDCC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5EC0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0E728" w14:textId="77777777" w:rsidR="006C7761" w:rsidRDefault="006C7761" w:rsidP="009376FF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РОӘК(</w:t>
            </w:r>
            <w:proofErr w:type="gramEnd"/>
            <w:r>
              <w:rPr>
                <w:color w:val="000000"/>
                <w:sz w:val="20"/>
              </w:rPr>
              <w:t xml:space="preserve">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0C998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63927A73" w14:textId="77777777" w:rsidR="006C7761" w:rsidRDefault="006C7761" w:rsidP="00A454A2"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06A65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44AE4549" w14:textId="77777777" w:rsidR="006C7761" w:rsidRDefault="006C7761" w:rsidP="00A454A2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4DBE1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0B944931" w14:textId="77777777" w:rsidR="006C7761" w:rsidRDefault="006C7761" w:rsidP="00A454A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8996B" w14:textId="77777777" w:rsidR="006C7761" w:rsidRPr="00FD3D3F" w:rsidRDefault="006C7761" w:rsidP="00A454A2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D3D3F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қамту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3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облыстан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кем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емес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275AF" w14:textId="77777777" w:rsidR="006C7761" w:rsidRPr="00FD3D3F" w:rsidRDefault="006C7761" w:rsidP="00A454A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D59B647" w14:textId="77777777" w:rsidR="006C7761" w:rsidRPr="00FD3D3F" w:rsidRDefault="006C7761" w:rsidP="00A454A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6C7761" w14:paraId="42304CAE" w14:textId="77777777" w:rsidTr="00602B91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82CA0" w14:textId="77777777" w:rsidR="006C7761" w:rsidRPr="00FD3D3F" w:rsidRDefault="006C7761" w:rsidP="00A454A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144D728" w14:textId="77777777" w:rsidR="006C7761" w:rsidRPr="00FD3D3F" w:rsidRDefault="006C7761" w:rsidP="00A454A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EFBFC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5E650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683156E3" w14:textId="77777777" w:rsidR="006C7761" w:rsidRDefault="006C7761" w:rsidP="00A454A2"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F3BC6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5A04F7B1" w14:textId="77777777" w:rsidR="006C7761" w:rsidRDefault="006C7761" w:rsidP="00A454A2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F1633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(1-ге 2 б.)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34E48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9 (1-ге 3 </w:t>
            </w:r>
            <w:proofErr w:type="spellStart"/>
            <w:r>
              <w:rPr>
                <w:color w:val="000000"/>
                <w:sz w:val="20"/>
              </w:rPr>
              <w:t>бал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F235A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127C3600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6D401601" w14:textId="77777777" w:rsidTr="00602B91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A8F45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9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71EAA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</w:tr>
      <w:tr w:rsidR="006C7761" w14:paraId="58A9CF4B" w14:textId="77777777" w:rsidTr="00602B91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911AF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61484103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2F326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бейіні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саласы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біреуден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6B13A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сертификаттың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платформада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куәландырылады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C7761" w14:paraId="14AB81AF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631" w14:textId="77777777" w:rsidR="006C7761" w:rsidRDefault="006C7761" w:rsidP="00A454A2"/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8663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F73D6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B9390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8C558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78620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108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16C91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5AEEC294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079571D7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C8DB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82876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орталықтың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lastRenderedPageBreak/>
              <w:t>әдіскерлері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52BD4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F529D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10869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6089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0510B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0F81F4B5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39DC1241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ED6C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CF112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91927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6D04D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1D95D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C91E3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587C9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0E06E717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3D92E25A" w14:textId="77777777" w:rsidTr="00602B91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52A98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232FE109" w14:textId="77777777" w:rsidR="006C7761" w:rsidRDefault="006C7761" w:rsidP="00A454A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8EB9C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3BB9A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0ED91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6BFB9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5F358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 (137)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580AF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7196B461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431A0FA6" w14:textId="77777777" w:rsidTr="00602B91">
        <w:trPr>
          <w:trHeight w:val="30"/>
          <w:tblCellSpacing w:w="0" w:type="auto"/>
        </w:trPr>
        <w:tc>
          <w:tcPr>
            <w:tcW w:w="10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26CF0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5.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  <w:tr w:rsidR="006C7761" w14:paraId="25C84E36" w14:textId="77777777" w:rsidTr="00602B91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732B0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2FC06C8B" w14:textId="77777777" w:rsidR="006C7761" w:rsidRDefault="006C7761" w:rsidP="00A454A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0EBD6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жетекшілер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кураторлық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43455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дәлелдемелердің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бұйрықтан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үзінді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тәрбие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талдауы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</w:p>
        </w:tc>
      </w:tr>
      <w:tr w:rsidR="006C7761" w14:paraId="518D48C0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4357" w14:textId="77777777" w:rsidR="006C7761" w:rsidRDefault="006C7761" w:rsidP="00A454A2"/>
        </w:tc>
        <w:tc>
          <w:tcPr>
            <w:tcW w:w="9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D0C4A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6C7761" w14:paraId="7AE1CA2C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CDBC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D72EC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1-2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EA878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6C7761" w14:paraId="66FFF360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FE3C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70E33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3-4</w:t>
            </w:r>
          </w:p>
        </w:tc>
        <w:tc>
          <w:tcPr>
            <w:tcW w:w="7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8A288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6C7761" w14:paraId="3B55BD59" w14:textId="77777777" w:rsidTr="00602B9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E05" w14:textId="77777777" w:rsidR="006C7761" w:rsidRDefault="006C7761" w:rsidP="00A454A2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2C7C3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</w:p>
        </w:tc>
        <w:tc>
          <w:tcPr>
            <w:tcW w:w="7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6422F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6C7761" w14:paraId="2F6A5A58" w14:textId="77777777" w:rsidTr="00602B91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DC29E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39300596" w14:textId="77777777" w:rsidR="006C7761" w:rsidRDefault="006C7761" w:rsidP="00A454A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30B56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Тәлімгерлер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ұйымдастырушы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>, АӘТД -</w:t>
            </w:r>
            <w:proofErr w:type="spellStart"/>
            <w:r>
              <w:rPr>
                <w:color w:val="000000"/>
                <w:sz w:val="20"/>
              </w:rPr>
              <w:t>ұйымдастырушы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психологтар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психологтар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педагог-кәсіби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68C6D" w14:textId="77777777" w:rsidR="006C7761" w:rsidRDefault="006C7761" w:rsidP="006C776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6158F" w14:textId="77777777" w:rsidR="006C7761" w:rsidRDefault="006C7761" w:rsidP="006C776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5BEE8" w14:textId="77777777" w:rsidR="006C7761" w:rsidRDefault="006C7761" w:rsidP="006C776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8759" w14:textId="77777777" w:rsidR="006C7761" w:rsidRDefault="006C7761" w:rsidP="006C776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 (129)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A3C99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34D37633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32F6DB98" w14:textId="77777777" w:rsidTr="00602B91">
        <w:trPr>
          <w:trHeight w:val="30"/>
          <w:tblCellSpacing w:w="0" w:type="auto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8B751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353D4DA2" w14:textId="77777777" w:rsidR="006C7761" w:rsidRDefault="006C7761" w:rsidP="00A454A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803F7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ПМПК </w:t>
            </w:r>
            <w:proofErr w:type="spellStart"/>
            <w:r>
              <w:rPr>
                <w:color w:val="000000"/>
                <w:sz w:val="20"/>
              </w:rPr>
              <w:t>педагогтері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ассистенттер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CD279" w14:textId="77777777" w:rsidR="006C7761" w:rsidRDefault="006C7761" w:rsidP="006C776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3718D" w14:textId="77777777" w:rsidR="006C7761" w:rsidRDefault="006C7761" w:rsidP="006C776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82955" w14:textId="77777777" w:rsidR="006C7761" w:rsidRDefault="006C7761" w:rsidP="006C776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66610" w14:textId="77777777" w:rsidR="006C7761" w:rsidRDefault="006C7761" w:rsidP="006C776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 (129)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658E4" w14:textId="77777777" w:rsidR="006C7761" w:rsidRDefault="006C7761" w:rsidP="00A454A2">
            <w:pPr>
              <w:spacing w:after="20"/>
              <w:ind w:left="20"/>
              <w:jc w:val="both"/>
            </w:pPr>
          </w:p>
          <w:p w14:paraId="638CFDF0" w14:textId="77777777" w:rsidR="006C7761" w:rsidRDefault="006C7761" w:rsidP="00A454A2">
            <w:pPr>
              <w:spacing w:after="20"/>
              <w:ind w:left="20"/>
              <w:jc w:val="both"/>
            </w:pPr>
          </w:p>
        </w:tc>
      </w:tr>
      <w:tr w:rsidR="006C7761" w14:paraId="0673E4BA" w14:textId="77777777" w:rsidTr="00602B91">
        <w:trPr>
          <w:trHeight w:val="30"/>
          <w:tblCellSpacing w:w="0" w:type="auto"/>
        </w:trPr>
        <w:tc>
          <w:tcPr>
            <w:tcW w:w="10086" w:type="dxa"/>
            <w:gridSpan w:val="9"/>
            <w:tcBorders>
              <w:top w:val="single" w:sz="4" w:space="0" w:color="auto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33647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6A561662" w14:textId="77777777" w:rsidR="006C7761" w:rsidRDefault="006C7761" w:rsidP="00A454A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келмейді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03A5B095" w14:textId="77777777" w:rsidR="006C7761" w:rsidRDefault="006C7761" w:rsidP="00A454A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Біліктілік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_________________________</w:t>
            </w:r>
          </w:p>
        </w:tc>
      </w:tr>
    </w:tbl>
    <w:p w14:paraId="271A6793" w14:textId="77777777" w:rsidR="006C7761" w:rsidRDefault="006C7761" w:rsidP="006C7761">
      <w:pPr>
        <w:spacing w:after="0"/>
        <w:jc w:val="both"/>
      </w:pPr>
      <w:r>
        <w:rPr>
          <w:color w:val="000000"/>
          <w:sz w:val="28"/>
        </w:rPr>
        <w:t>      "____" ____________ 20____жыл.</w:t>
      </w:r>
    </w:p>
    <w:p w14:paraId="3B042820" w14:textId="77777777" w:rsidR="006C7761" w:rsidRDefault="006C7761" w:rsidP="006C7761">
      <w:pPr>
        <w:spacing w:after="0"/>
        <w:jc w:val="both"/>
      </w:pPr>
      <w:r>
        <w:rPr>
          <w:color w:val="000000"/>
          <w:sz w:val="28"/>
        </w:rPr>
        <w:t>      ___________________________________________________</w:t>
      </w:r>
    </w:p>
    <w:p w14:paraId="29843688" w14:textId="77777777" w:rsidR="006C7761" w:rsidRDefault="006C7761" w:rsidP="006C7761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Т.А.Ә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қолы</w:t>
      </w:r>
      <w:proofErr w:type="spellEnd"/>
    </w:p>
    <w:p w14:paraId="2D02B3DC" w14:textId="77777777" w:rsidR="00A66704" w:rsidRDefault="00A66704" w:rsidP="006C7761">
      <w:pPr>
        <w:ind w:left="-142" w:firstLine="142"/>
      </w:pPr>
    </w:p>
    <w:sectPr w:rsidR="00A66704" w:rsidSect="006C77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28"/>
    <w:rsid w:val="000520A0"/>
    <w:rsid w:val="00077904"/>
    <w:rsid w:val="00205995"/>
    <w:rsid w:val="002164DE"/>
    <w:rsid w:val="00602B91"/>
    <w:rsid w:val="006C7761"/>
    <w:rsid w:val="00807092"/>
    <w:rsid w:val="00816054"/>
    <w:rsid w:val="0085501C"/>
    <w:rsid w:val="009376FF"/>
    <w:rsid w:val="00A66704"/>
    <w:rsid w:val="00BA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2A45"/>
  <w15:chartTrackingRefBased/>
  <w15:docId w15:val="{32B4DD1D-ED33-49AA-8CBD-7E61608E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761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2A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A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A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A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A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A2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A2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A2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A2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A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A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A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A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A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A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2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A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2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A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2A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A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A2A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2A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2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2026-06-02T08:47:00Z</dcterms:created>
  <dcterms:modified xsi:type="dcterms:W3CDTF">2026-06-10T13:47:00Z</dcterms:modified>
</cp:coreProperties>
</file>